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hint="eastAsia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BCU&amp;</w:t>
      </w:r>
      <w:r>
        <w:rPr>
          <w:rFonts w:hint="eastAsia" w:ascii="宋体" w:hAnsi="宋体"/>
          <w:b/>
          <w:sz w:val="36"/>
          <w:szCs w:val="36"/>
        </w:rPr>
        <w:t>BCX系列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参数设置</w:t>
      </w:r>
    </w:p>
    <w:p>
      <w:pPr>
        <w:spacing w:before="156" w:beforeLines="50"/>
        <w:jc w:val="both"/>
        <w:rPr>
          <w:rFonts w:ascii="宋体" w:hAnsi="宋体"/>
          <w:b/>
          <w:sz w:val="36"/>
          <w:szCs w:val="36"/>
        </w:rPr>
      </w:pPr>
      <w:r>
        <w:rPr>
          <w:rFonts w:hint="eastAsia"/>
          <w:lang w:val="en-US" w:eastAsia="zh-CN"/>
        </w:rPr>
        <w:t xml:space="preserve">    BCU控制器为了满足各种应用场景的需求，采用参数设定的方法。具体地说，av159选择av158所对应的内部参数，其含义从description属性可以读到，av158的值决定该参数具体的设置。</w:t>
      </w:r>
      <w:r>
        <w:rPr>
          <w:rFonts w:ascii="Arial" w:hAnsi="Arial" w:eastAsia="黑体"/>
          <w:b/>
          <w:bCs/>
          <w:sz w:val="24"/>
        </w:rPr>
        <w:fldChar w:fldCharType="begin"/>
      </w:r>
      <w:r>
        <w:rPr>
          <w:rFonts w:ascii="Arial" w:hAnsi="Arial" w:eastAsia="黑体"/>
          <w:b/>
          <w:bCs/>
          <w:sz w:val="24"/>
        </w:rPr>
        <w:instrText xml:space="preserve"> TITLE  \* MERGEFORMAT </w:instrText>
      </w:r>
      <w:r>
        <w:rPr>
          <w:rFonts w:ascii="Arial" w:hAnsi="Arial" w:eastAsia="黑体"/>
          <w:b/>
          <w:bCs/>
          <w:sz w:val="24"/>
        </w:rPr>
        <w:fldChar w:fldCharType="end"/>
      </w:r>
    </w:p>
    <w:p>
      <w:pPr>
        <w:rPr>
          <w:vertAlign w:val="baseline"/>
        </w:rPr>
      </w:pPr>
      <w:bookmarkStart w:id="0" w:name="_MON_1563263443"/>
      <w:bookmarkEnd w:id="0"/>
    </w:p>
    <w:p>
      <w:pPr>
        <w:rPr>
          <w:rFonts w:hint="default" w:eastAsiaTheme="minor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以下对BCU&amp;BCX系列有效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3072"/>
        <w:gridCol w:w="3500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Merge w:val="restart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AV159</w:t>
            </w:r>
          </w:p>
        </w:tc>
        <w:tc>
          <w:tcPr>
            <w:tcW w:w="7569" w:type="dxa"/>
            <w:gridSpan w:val="3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Av158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Merge w:val="continue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350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  <w:tc>
          <w:tcPr>
            <w:tcW w:w="99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缺省值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233</w:t>
            </w:r>
          </w:p>
        </w:tc>
        <w:tc>
          <w:tcPr>
            <w:tcW w:w="3072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modbus av&amp;bv save to eeprom</w:t>
            </w:r>
            <w:r>
              <w:rPr>
                <w:rFonts w:hint="eastAsia"/>
                <w:vertAlign w:val="baseline"/>
                <w:lang w:val="en-US" w:eastAsia="zh-CN"/>
              </w:rPr>
              <w:t>?</w:t>
            </w:r>
          </w:p>
        </w:tc>
        <w:tc>
          <w:tcPr>
            <w:tcW w:w="350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从modbus口设置AV/BV(0~49)是否保存到eeprom?0不保存，1保存</w:t>
            </w:r>
          </w:p>
        </w:tc>
        <w:tc>
          <w:tcPr>
            <w:tcW w:w="99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234</w:t>
            </w:r>
          </w:p>
        </w:tc>
        <w:tc>
          <w:tcPr>
            <w:tcW w:w="3072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BO RST seconds</w:t>
            </w:r>
          </w:p>
        </w:tc>
        <w:tc>
          <w:tcPr>
            <w:tcW w:w="350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当主CPU发生意外复位时，为了防止BO抖动,给定一个保护期，在此期间内所有的继电器一直保持复位前的状态</w:t>
            </w:r>
          </w:p>
        </w:tc>
        <w:tc>
          <w:tcPr>
            <w:tcW w:w="99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60(秒)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235</w:t>
            </w:r>
          </w:p>
        </w:tc>
        <w:tc>
          <w:tcPr>
            <w:tcW w:w="3072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clock source</w:t>
            </w:r>
          </w:p>
        </w:tc>
        <w:tc>
          <w:tcPr>
            <w:tcW w:w="350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控制器上电时向另外一个设备(时钟源)请求时钟，本参数就是时钟源的mstp地址。如果控制器有本地时钟，则该参数可以忽略。至于是否有本地时钟或本地时钟是否正常，可以看av156的值，如果av156.bit1=1(例如av156=2),则表示本地时钟缺失或故障。</w:t>
            </w:r>
          </w:p>
        </w:tc>
        <w:tc>
          <w:tcPr>
            <w:tcW w:w="99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236</w:t>
            </w:r>
          </w:p>
        </w:tc>
        <w:tc>
          <w:tcPr>
            <w:tcW w:w="307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baud:0=free,1=76800,5=no</w:t>
            </w:r>
          </w:p>
        </w:tc>
        <w:tc>
          <w:tcPr>
            <w:tcW w:w="350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MSTP口的设置，0表示自适应波特率，通过侦听得到，如果30秒内监视不到通讯，则复位启动，1/2/3/4表示固定波特率76800/38400/19200/9600，5也是自适应，但无mstp通讯时不会发生复位，</w:t>
            </w:r>
          </w:p>
        </w:tc>
        <w:tc>
          <w:tcPr>
            <w:tcW w:w="99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237</w:t>
            </w:r>
          </w:p>
        </w:tc>
        <w:tc>
          <w:tcPr>
            <w:tcW w:w="307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vendor id</w:t>
            </w:r>
          </w:p>
        </w:tc>
        <w:tc>
          <w:tcPr>
            <w:tcW w:w="350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厂家BACnet的代号</w:t>
            </w:r>
          </w:p>
        </w:tc>
        <w:tc>
          <w:tcPr>
            <w:tcW w:w="99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238</w:t>
            </w:r>
          </w:p>
        </w:tc>
        <w:tc>
          <w:tcPr>
            <w:tcW w:w="307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max avs</w:t>
            </w:r>
          </w:p>
        </w:tc>
        <w:tc>
          <w:tcPr>
            <w:tcW w:w="350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在标准BACnet软件上，所显示的AV数量。如果没有用到那么多，为了方便起见可以设小一些</w:t>
            </w:r>
          </w:p>
        </w:tc>
        <w:tc>
          <w:tcPr>
            <w:tcW w:w="99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239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max bvs</w:t>
            </w:r>
          </w:p>
        </w:tc>
        <w:tc>
          <w:tcPr>
            <w:tcW w:w="350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在标准BACnet软件上，所显示的BV数量。如果没有用到那么多，为了方便起见可以设小一些</w:t>
            </w:r>
          </w:p>
        </w:tc>
        <w:tc>
          <w:tcPr>
            <w:tcW w:w="99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</w:tr>
    </w:tbl>
    <w:p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以下对BCU系列有效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3072"/>
        <w:gridCol w:w="3476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Merge w:val="restart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AV159</w:t>
            </w:r>
          </w:p>
        </w:tc>
        <w:tc>
          <w:tcPr>
            <w:tcW w:w="7569" w:type="dxa"/>
            <w:gridSpan w:val="3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Av158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Merge w:val="continue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347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  <w:tc>
          <w:tcPr>
            <w:tcW w:w="1021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缺省值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240</w:t>
            </w:r>
          </w:p>
        </w:tc>
        <w:tc>
          <w:tcPr>
            <w:tcW w:w="3072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modbus protocol</w:t>
            </w:r>
          </w:p>
        </w:tc>
        <w:tc>
          <w:tcPr>
            <w:tcW w:w="347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modbus通讯口的协议选择，0/1分别表示3/4型协议，</w:t>
            </w:r>
          </w:p>
        </w:tc>
        <w:tc>
          <w:tcPr>
            <w:tcW w:w="1021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以下对 BCX系列有效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3072"/>
        <w:gridCol w:w="3476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Merge w:val="restart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AV159</w:t>
            </w:r>
          </w:p>
        </w:tc>
        <w:tc>
          <w:tcPr>
            <w:tcW w:w="7569" w:type="dxa"/>
            <w:gridSpan w:val="3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Av158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  <w:vMerge w:val="continue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347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  <w:tc>
          <w:tcPr>
            <w:tcW w:w="1021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缺省值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240</w:t>
            </w:r>
          </w:p>
        </w:tc>
        <w:tc>
          <w:tcPr>
            <w:tcW w:w="307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max keys</w:t>
            </w:r>
          </w:p>
        </w:tc>
        <w:tc>
          <w:tcPr>
            <w:tcW w:w="347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最大按键数，当设置为按键总线时，按键地址应当尽量从0开始连续设定，这种情况下的按键数量就是该参数值。如果不是这样，该参数就是按键最大地址+1，但扫描按键的时候存在空地址而浪费时间</w:t>
            </w:r>
          </w:p>
        </w:tc>
        <w:tc>
          <w:tcPr>
            <w:tcW w:w="1021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241</w:t>
            </w:r>
          </w:p>
        </w:tc>
        <w:tc>
          <w:tcPr>
            <w:tcW w:w="307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key timeout1</w:t>
            </w:r>
          </w:p>
        </w:tc>
        <w:tc>
          <w:tcPr>
            <w:tcW w:w="347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按键扫描判断地址空闲的时间</w:t>
            </w:r>
          </w:p>
        </w:tc>
        <w:tc>
          <w:tcPr>
            <w:tcW w:w="10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10(毫秒)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242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key timeout2</w:t>
            </w:r>
          </w:p>
        </w:tc>
        <w:tc>
          <w:tcPr>
            <w:tcW w:w="347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按键扫描判断帧结束的</w:t>
            </w:r>
            <w:bookmarkStart w:id="1" w:name="_GoBack"/>
            <w:bookmarkEnd w:id="1"/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10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2(毫秒)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243</w:t>
            </w:r>
          </w:p>
        </w:tc>
        <w:tc>
          <w:tcPr>
            <w:tcW w:w="307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keybus:0-9600,1-76800</w:t>
            </w:r>
          </w:p>
        </w:tc>
        <w:tc>
          <w:tcPr>
            <w:tcW w:w="347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副通讯口的波特率0表示9600，1表示76800</w:t>
            </w:r>
          </w:p>
        </w:tc>
        <w:tc>
          <w:tcPr>
            <w:tcW w:w="10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244</w:t>
            </w:r>
          </w:p>
        </w:tc>
        <w:tc>
          <w:tcPr>
            <w:tcW w:w="307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0/1:keybus,2/3:modbus-3/4</w:t>
            </w:r>
          </w:p>
        </w:tc>
        <w:tc>
          <w:tcPr>
            <w:tcW w:w="347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0表示按键总线监听模式，1表示按键总线主站模式，2表示modbus协议3型，3表示modbus协议4型</w:t>
            </w:r>
          </w:p>
        </w:tc>
        <w:tc>
          <w:tcPr>
            <w:tcW w:w="102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245</w:t>
            </w:r>
          </w:p>
        </w:tc>
        <w:tc>
          <w:tcPr>
            <w:tcW w:w="307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 react</w:t>
            </w:r>
          </w:p>
        </w:tc>
        <w:tc>
          <w:tcPr>
            <w:tcW w:w="347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BO反馈模式：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触发继电器动作时，给150ms脉冲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首次触发继电器动作时，给150ms脉冲，1秒时检查相应的BI反馈，若未到位，则重发(最多3次)，每次脉冲宽度增加100ms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增加手动反馈，如果单片机输出值为OFF,而人通过手柄设置为ON,会出现两者不一致，为此增加该设置，出现此情况时设置BO的手动级值为NULL,自动级为ON,当前值为ON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1+2的功能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每15秒进行一次巡视，不管原来继电器什么状态，都按当前值执行一次。此模式下手柄操作结果很快被覆盖。</w:t>
            </w:r>
          </w:p>
        </w:tc>
        <w:tc>
          <w:tcPr>
            <w:tcW w:w="10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E9C8F"/>
    <w:multiLevelType w:val="singleLevel"/>
    <w:tmpl w:val="6B0E9C8F"/>
    <w:lvl w:ilvl="0" w:tentative="0">
      <w:start w:val="0"/>
      <w:numFmt w:val="decimal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D0C"/>
    <w:rsid w:val="00026E21"/>
    <w:rsid w:val="001169C2"/>
    <w:rsid w:val="001A33E2"/>
    <w:rsid w:val="001A65D7"/>
    <w:rsid w:val="00335C82"/>
    <w:rsid w:val="0037469C"/>
    <w:rsid w:val="00395DB8"/>
    <w:rsid w:val="004369D6"/>
    <w:rsid w:val="00473620"/>
    <w:rsid w:val="004B04D2"/>
    <w:rsid w:val="005A2022"/>
    <w:rsid w:val="005B384A"/>
    <w:rsid w:val="005F31F5"/>
    <w:rsid w:val="0065251D"/>
    <w:rsid w:val="00657249"/>
    <w:rsid w:val="006821FF"/>
    <w:rsid w:val="00762121"/>
    <w:rsid w:val="007A645A"/>
    <w:rsid w:val="008404F6"/>
    <w:rsid w:val="00855D73"/>
    <w:rsid w:val="00925819"/>
    <w:rsid w:val="009C12A2"/>
    <w:rsid w:val="009D1177"/>
    <w:rsid w:val="00A05414"/>
    <w:rsid w:val="00AD6DAC"/>
    <w:rsid w:val="00C60E16"/>
    <w:rsid w:val="00C61D0C"/>
    <w:rsid w:val="00C86F67"/>
    <w:rsid w:val="00CA0131"/>
    <w:rsid w:val="00CA22C4"/>
    <w:rsid w:val="00CC6B4A"/>
    <w:rsid w:val="00CE0CD1"/>
    <w:rsid w:val="00D146B3"/>
    <w:rsid w:val="00D1582C"/>
    <w:rsid w:val="00DA3FE0"/>
    <w:rsid w:val="00DC3703"/>
    <w:rsid w:val="00EC4ED0"/>
    <w:rsid w:val="00ED3277"/>
    <w:rsid w:val="00F10913"/>
    <w:rsid w:val="00F317C5"/>
    <w:rsid w:val="00F65B51"/>
    <w:rsid w:val="00F86054"/>
    <w:rsid w:val="00FD39F6"/>
    <w:rsid w:val="00FD6A08"/>
    <w:rsid w:val="18446B44"/>
    <w:rsid w:val="216956AB"/>
    <w:rsid w:val="393D1967"/>
    <w:rsid w:val="40EE44B1"/>
    <w:rsid w:val="4D6D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</Company>
  <Pages>1</Pages>
  <Words>45</Words>
  <Characters>259</Characters>
  <Lines>2</Lines>
  <Paragraphs>1</Paragraphs>
  <TotalTime>11</TotalTime>
  <ScaleCrop>false</ScaleCrop>
  <LinksUpToDate>false</LinksUpToDate>
  <CharactersWithSpaces>303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2017-08-03T03:04:00Z</dcterms:created>
  <dc:creator>Administrator</dc:creator>
  <cp:lastModifiedBy>青青无悔</cp:lastModifiedBy>
  <dcterms:modified xsi:type="dcterms:W3CDTF">2019-05-28T07:51:49Z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